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</w:pPr>
      <w:r/>
      <w:bookmarkStart w:id="0" w:name="P34"/>
      <w:r/>
      <w:bookmarkStart w:id="1" w:name="Заголовок"/>
      <w:r/>
      <w:bookmarkEnd w:id="0"/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before="240" w:line="260" w:lineRule="exact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 </w:t>
      </w:r>
      <w:r/>
    </w:p>
    <w:p>
      <w:pPr>
        <w:ind w:firstLine="851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pStyle w:val="938"/>
        <w:ind w:firstLine="709"/>
        <w:jc w:val="both"/>
        <w:rPr>
          <w:highlight w:val="white"/>
        </w:rPr>
      </w:pPr>
      <w:r>
        <w:rPr>
          <w:szCs w:val="28"/>
          <w:highlight w:val="white"/>
        </w:rPr>
        <w:t xml:space="preserve">В соответствии с решением Ставропольской городской Думы от </w:t>
      </w:r>
      <w:r>
        <w:rPr>
          <w:szCs w:val="28"/>
          <w:highlight w:val="white"/>
        </w:rPr>
        <w:br/>
        <w:t xml:space="preserve">30 ноября 2022 г. № 134 «О бюджете города Ставрополя на 2023 год и плановый период 2024 и 2025 годов», </w:t>
      </w:r>
      <w:hyperlink r:id="rId15" w:tooltip="consultantplus://offline/ref=6AAA0F3F92235522690E55EAC7B1A4B076683F4420087ADDF888DD03765D4EEF8378CD894DB4D2DB01C0FB4CiBSCJ" w:history="1">
        <w:r>
          <w:rPr>
            <w:rStyle w:val="958"/>
            <w:rFonts w:eastAsia="Arial Unicode MS"/>
            <w:color w:val="auto"/>
            <w:szCs w:val="28"/>
            <w:highlight w:val="white"/>
            <w:u w:val="none"/>
          </w:rPr>
          <w:t xml:space="preserve">постановлением</w:t>
        </w:r>
      </w:hyperlink>
      <w:r>
        <w:rPr>
          <w:szCs w:val="28"/>
          <w:highlight w:val="white"/>
        </w:rPr>
        <w:t xml:space="preserve">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 финансирования</w:t>
      </w:r>
      <w:r>
        <w:rPr>
          <w:highlight w:val="white"/>
        </w:rPr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jc w:val="both"/>
      </w:pPr>
      <w:r>
        <w:t xml:space="preserve">ПОСТАНОВЛЯЮ</w:t>
      </w:r>
      <w:r/>
    </w:p>
    <w:p>
      <w:pPr>
        <w:jc w:val="both"/>
      </w:pPr>
      <w:r/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none"/>
        </w:rPr>
      </w:pPr>
      <w:r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>
        <w:rPr>
          <w:color w:val="000000" w:themeColor="text1"/>
          <w:szCs w:val="28"/>
        </w:rPr>
        <w:t xml:space="preserve">утвержденную постановлением администрации города Ставрополя от 02.11.2022 № 2346 «Об утверждении муниципальной программы «Молодежь города Ставрополя» (далее - Программа), следующие изменения: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t xml:space="preserve"> </w:t>
      </w:r>
      <w:r>
        <w:rPr>
          <w:color w:val="000000" w:themeColor="text1"/>
          <w:szCs w:val="28"/>
        </w:rPr>
        <w:t xml:space="preserve">в паспорте Программы</w:t>
      </w:r>
      <w:r>
        <w:rPr>
          <w:highlight w:val="white"/>
        </w:rPr>
        <w:t xml:space="preserve"> </w:t>
      </w:r>
      <w:r>
        <w:rPr>
          <w:color w:val="000000" w:themeColor="text1"/>
          <w:szCs w:val="28"/>
          <w:highlight w:val="white"/>
        </w:rPr>
        <w:t xml:space="preserve">п</w:t>
      </w:r>
      <w:r>
        <w:rPr>
          <w:color w:val="000000" w:themeColor="text1"/>
          <w:szCs w:val="28"/>
          <w:highlight w:val="white"/>
        </w:rPr>
        <w:t xml:space="preserve">озицию «Объемы и источники финансового обеспечения Программы» изложить в следующей редакции: </w:t>
      </w:r>
      <w:r>
        <w:rPr>
          <w:color w:val="000000"/>
          <w:szCs w:val="28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«общий объем финансовых средств на реализацию Программы   составляет </w:t>
      </w:r>
      <w:r>
        <w:rPr>
          <w:color w:val="000000" w:themeColor="text1"/>
          <w:szCs w:val="28"/>
          <w:highlight w:val="white"/>
        </w:rPr>
        <w:t xml:space="preserve">120127,75</w:t>
      </w:r>
      <w:r>
        <w:rPr>
          <w:color w:val="000000" w:themeColor="text1"/>
          <w:szCs w:val="28"/>
          <w:highlight w:val="white"/>
        </w:rPr>
        <w:t xml:space="preserve"> тыс. рублей, в том числе: </w:t>
      </w:r>
      <w:r>
        <w:rPr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29484,39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18007,28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18009,02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  <w:highlight w:val="non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b w:val="0"/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рублей,</w:t>
      </w:r>
      <w:r>
        <w:rPr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из них:</w:t>
      </w:r>
      <w:r>
        <w:rPr>
          <w:color w:val="000000" w:themeColor="text1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за счет средств бюджета города Ставрополя - 120079,96 </w:t>
      </w:r>
      <w:r>
        <w:rPr>
          <w:color w:val="000000" w:themeColor="text1"/>
          <w:szCs w:val="20"/>
          <w:highlight w:val="none"/>
        </w:rPr>
        <w:t xml:space="preserve">тыс. рублей, в том числе: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29436,60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18007,28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18009,02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b w:val="0"/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</w:t>
      </w:r>
      <w:r>
        <w:rPr>
          <w:color w:val="000000" w:themeColor="text1"/>
          <w:szCs w:val="20"/>
          <w:highlight w:val="none"/>
        </w:rPr>
        <w:t xml:space="preserve">,</w:t>
      </w:r>
      <w:r>
        <w:rPr>
          <w:color w:val="000000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за счет средств бюджета Ставропольского края - 47,79 </w:t>
      </w:r>
      <w:r>
        <w:rPr>
          <w:color w:val="000000" w:themeColor="text1"/>
          <w:szCs w:val="20"/>
          <w:highlight w:val="none"/>
        </w:rPr>
        <w:t xml:space="preserve">тыс. рублей, в том числе:</w:t>
      </w:r>
      <w:r>
        <w:rPr>
          <w:color w:val="000000" w:themeColor="text1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47,79</w:t>
      </w:r>
      <w:r>
        <w:rPr>
          <w:color w:val="000000" w:themeColor="text1"/>
          <w:szCs w:val="20"/>
          <w:highlight w:val="white"/>
        </w:rPr>
        <w:t xml:space="preserve"> тыс. рублей»;</w:t>
      </w:r>
      <w:r>
        <w:rPr>
          <w:color w:val="000000"/>
          <w:szCs w:val="20"/>
          <w:highlight w:val="white"/>
        </w:rPr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раздел 5 «Ресурсное обеспечение Программы» изложить в следующей редакции:</w:t>
      </w:r>
      <w:r>
        <w:rPr>
          <w:color w:val="000000"/>
          <w:szCs w:val="28"/>
        </w:rPr>
      </w:r>
      <w:r/>
    </w:p>
    <w:p>
      <w:pPr>
        <w:ind w:right="-2" w:firstLine="709"/>
        <w:jc w:val="center"/>
        <w:widowControl w:val="off"/>
        <w:rPr>
          <w:color w:val="000000"/>
          <w:szCs w:val="28"/>
          <w:highlight w:val="none"/>
        </w:rPr>
      </w:pPr>
      <w:r>
        <w:rPr>
          <w:color w:val="000000" w:themeColor="text1"/>
          <w:szCs w:val="28"/>
        </w:rPr>
        <w:t xml:space="preserve">«5. Ресурсное обеспечение Программы</w:t>
      </w:r>
      <w:r/>
    </w:p>
    <w:p>
      <w:pPr>
        <w:ind w:right="-2" w:firstLine="709"/>
        <w:jc w:val="both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Финансирование Программы в 2023 – 2028 годах осуществляется за счет средств бюджета города Ставрополя и Ставропольского края в </w:t>
      </w:r>
      <w:r>
        <w:rPr>
          <w:color w:val="000000" w:themeColor="text1"/>
          <w:szCs w:val="28"/>
          <w:highlight w:val="white"/>
        </w:rPr>
        <w:t xml:space="preserve">сумме </w:t>
      </w:r>
      <w:r>
        <w:rPr>
          <w:color w:val="000000" w:themeColor="text1"/>
          <w:szCs w:val="28"/>
          <w:highlight w:val="white"/>
        </w:rPr>
        <w:t xml:space="preserve">120127,75</w:t>
      </w:r>
      <w:r>
        <w:rPr>
          <w:color w:val="000000" w:themeColor="text1"/>
          <w:szCs w:val="28"/>
          <w:highlight w:val="white"/>
        </w:rPr>
        <w:t xml:space="preserve"> тыс. рублей,в том числе: </w:t>
      </w:r>
      <w:r>
        <w:rPr>
          <w:color w:val="000000"/>
          <w:szCs w:val="28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29484,39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18007,28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18009,02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  <w:highlight w:val="non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b w:val="0"/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рублей,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из них:</w:t>
      </w:r>
      <w:r>
        <w:rPr>
          <w:color w:val="000000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за счет средств бюджета города Ставрополя - 120079,96 </w:t>
      </w:r>
      <w:r>
        <w:rPr>
          <w:color w:val="000000" w:themeColor="text1"/>
          <w:szCs w:val="20"/>
          <w:highlight w:val="none"/>
        </w:rPr>
        <w:t xml:space="preserve">тыс. рублей, в том числе:</w:t>
      </w:r>
      <w:r>
        <w:rPr>
          <w:color w:val="000000" w:themeColor="text1"/>
          <w:szCs w:val="20"/>
          <w:highlight w:val="non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29436,60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18007,28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18009,02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18209,02</w:t>
      </w:r>
      <w:r>
        <w:rPr>
          <w:b w:val="0"/>
          <w:color w:val="000000" w:themeColor="text1"/>
          <w:szCs w:val="20"/>
          <w:highlight w:val="white"/>
        </w:rPr>
        <w:t xml:space="preserve"> </w:t>
      </w:r>
      <w:r>
        <w:rPr>
          <w:color w:val="000000" w:themeColor="text1"/>
          <w:szCs w:val="20"/>
          <w:highlight w:val="white"/>
        </w:rPr>
        <w:t xml:space="preserve">тыс. рублей</w:t>
      </w:r>
      <w:r>
        <w:rPr>
          <w:color w:val="000000" w:themeColor="text1"/>
          <w:szCs w:val="20"/>
          <w:highlight w:val="none"/>
        </w:rPr>
        <w:t xml:space="preserve">,</w:t>
      </w:r>
      <w:r>
        <w:rPr>
          <w:color w:val="000000" w:themeColor="text1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none"/>
        </w:rPr>
      </w:pPr>
      <w:r>
        <w:rPr>
          <w:color w:val="000000" w:themeColor="text1"/>
          <w:szCs w:val="20"/>
          <w:highlight w:val="none"/>
        </w:rPr>
        <w:t xml:space="preserve">за счет средств бюджета Ставропольского края - 47,79 </w:t>
      </w:r>
      <w:r>
        <w:rPr>
          <w:color w:val="000000" w:themeColor="text1"/>
          <w:szCs w:val="20"/>
          <w:highlight w:val="none"/>
        </w:rPr>
        <w:t xml:space="preserve">тыс. рублей, в том числе:</w:t>
      </w:r>
      <w:r>
        <w:rPr>
          <w:color w:val="000000"/>
          <w:szCs w:val="20"/>
          <w:highlight w:val="non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47,79</w:t>
      </w:r>
      <w:r>
        <w:rPr>
          <w:color w:val="000000" w:themeColor="text1"/>
          <w:szCs w:val="20"/>
          <w:highlight w:val="white"/>
        </w:rPr>
        <w:t xml:space="preserve"> тыс. рублей.</w:t>
      </w:r>
      <w:r>
        <w:rPr>
          <w:color w:val="000000"/>
          <w:szCs w:val="20"/>
          <w:highlight w:val="white"/>
        </w:rPr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color w:val="000000" w:themeColor="text1"/>
          <w:szCs w:val="28"/>
        </w:rPr>
        <w:t xml:space="preserve">.»;</w:t>
      </w:r>
      <w:r/>
    </w:p>
    <w:p>
      <w:pPr>
        <w:ind w:firstLine="709"/>
        <w:jc w:val="both"/>
        <w:widowControl w:val="off"/>
        <w:rPr>
          <w:color w:val="000000"/>
          <w:szCs w:val="28"/>
          <w:highlight w:val="none"/>
        </w:rPr>
      </w:pPr>
      <w:r>
        <w:rPr>
          <w:szCs w:val="28"/>
        </w:rPr>
        <w:t xml:space="preserve">3) </w:t>
      </w:r>
      <w:r>
        <w:rPr>
          <w:color w:val="000000" w:themeColor="text1"/>
          <w:szCs w:val="28"/>
        </w:rPr>
        <w:t xml:space="preserve">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согласно приложению.</w:t>
      </w:r>
      <w:r>
        <w:rPr>
          <w:color w:val="000000"/>
          <w:szCs w:val="28"/>
          <w:highlight w:val="none"/>
        </w:rPr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2. Настоящее постановление вступает в силу со дня его подписания.</w:t>
      </w:r>
      <w:r/>
    </w:p>
    <w:p>
      <w:pPr>
        <w:jc w:val="both"/>
        <w:rPr>
          <w:szCs w:val="28"/>
        </w:rPr>
      </w:pPr>
      <w:r>
        <w:rPr>
          <w:szCs w:val="28"/>
        </w:rPr>
        <w:tab/>
        <w:t xml:space="preserve">3. Разместить настоящее постановление на официальном                            сайте администрации города Ставрополя в информационн</w:t>
      </w:r>
      <w:r>
        <w:rPr>
          <w:szCs w:val="28"/>
        </w:rPr>
        <w:t xml:space="preserve">о-</w:t>
      </w:r>
      <w:r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  <w:r>
        <w:rPr>
          <w:szCs w:val="28"/>
        </w:rPr>
        <w:br/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  <w:t xml:space="preserve">Глава города Ставрополя                                                             И.И. Ульянченко</w:t>
      </w:r>
      <w:bookmarkEnd w:id="1"/>
      <w:r/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sz w:val="34"/>
          <w:szCs w:val="34"/>
        </w:rPr>
      </w:r>
      <w:r/>
    </w:p>
    <w:tbl>
      <w:tblPr>
        <w:tblStyle w:val="957"/>
        <w:tblW w:w="0" w:type="auto"/>
        <w:tblLayout w:type="fixed"/>
        <w:tblLook w:val="04A0" w:firstRow="1" w:lastRow="0" w:firstColumn="1" w:lastColumn="0" w:noHBand="0" w:noVBand="1"/>
      </w:tblPr>
      <w:tblGrid>
        <w:gridCol w:w="1549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rPr>
                <w:rFonts w:eastAsia="Calibri"/>
                <w:lang w:eastAsia="en-US"/>
              </w:rPr>
              <w:outlineLvl w:val="1"/>
            </w:pPr>
            <w:r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к  постановлению</w:t>
            </w:r>
            <w:r>
              <w:rPr>
                <w:szCs w:val="28"/>
              </w:rPr>
              <w:t xml:space="preserve">   </w:t>
            </w:r>
            <w:r>
              <w:rPr>
                <w:sz w:val="16"/>
              </w:rPr>
              <w:t xml:space="preserve"> </w:t>
            </w:r>
            <w:r>
              <w:rPr>
                <w:szCs w:val="28"/>
              </w:rPr>
              <w:t xml:space="preserve">администрации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города Ставрополя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от     </w:t>
            </w:r>
            <w:r>
              <w:rPr>
                <w:szCs w:val="28"/>
              </w:rPr>
              <w:t xml:space="preserve">  .</w:t>
            </w:r>
            <w:r>
              <w:rPr>
                <w:szCs w:val="28"/>
              </w:rPr>
              <w:t xml:space="preserve">      .20          №</w:t>
            </w:r>
            <w:r>
              <w:rPr>
                <w:szCs w:val="28"/>
              </w:rPr>
            </w:r>
            <w:r/>
          </w:p>
        </w:tc>
      </w:tr>
    </w:tbl>
    <w:p>
      <w:pPr>
        <w:ind w:left="10632" w:firstLine="283"/>
        <w:spacing w:line="200" w:lineRule="exact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</w:r>
      <w:r/>
    </w:p>
    <w:p>
      <w:pPr>
        <w:ind w:left="11482"/>
        <w:spacing w:line="200" w:lineRule="exact"/>
        <w:tabs>
          <w:tab w:val="left" w:pos="11624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line="240" w:lineRule="exact"/>
      </w:pPr>
      <w:r>
        <w:rPr>
          <w:szCs w:val="28"/>
        </w:rPr>
        <w:t xml:space="preserve">ПЕРЕЧЕНЬ И ОБЩАЯ ХАРАКТЕРИСТИКА </w:t>
      </w:r>
      <w:r>
        <w:rPr>
          <w:szCs w:val="28"/>
        </w:rPr>
      </w:r>
      <w:r/>
    </w:p>
    <w:p>
      <w:pPr>
        <w:ind w:left="-142"/>
        <w:jc w:val="center"/>
        <w:spacing w:line="240" w:lineRule="exact"/>
      </w:pPr>
      <w:r>
        <w:rPr>
          <w:szCs w:val="28"/>
        </w:rPr>
        <w:t xml:space="preserve">мероприятий муниципальной программы «Молодежь города Ставрополя»</w:t>
      </w:r>
      <w:r>
        <w:rPr>
          <w:szCs w:val="28"/>
        </w:rPr>
      </w:r>
      <w:r/>
    </w:p>
    <w:p>
      <w:pPr>
        <w:ind w:left="-142"/>
        <w:jc w:val="center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8"/>
        <w:gridCol w:w="1126"/>
        <w:gridCol w:w="1134"/>
        <w:gridCol w:w="1113"/>
        <w:gridCol w:w="1732"/>
      </w:tblGrid>
      <w:tr>
        <w:trPr/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№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п/п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Наименование основного мероприятия (мероприятия)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Ответственный исполнитель, соисполнители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Обоснование выделения основного мероприятия (мероприятия)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Срок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испол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нения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(годы)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7"/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Объем и источники финансирования (тыс. рублей)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Взаимосвязь с показателями (индикаторами)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7"/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в том числе по годам: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12"/>
            <w:tcW w:w="14286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r/>
            <w:hyperlink w:tooltip="#P600" w:anchor="P60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1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hyperlink w:tooltip="#P623" w:anchor="P623" w:history="1">
              <w:r>
                <w:rPr>
                  <w:color w:val="000000" w:themeColor="text1"/>
                  <w:sz w:val="21"/>
                  <w:szCs w:val="21"/>
                </w:rPr>
                <w:t xml:space="preserve">3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95"/>
        </w:trPr>
        <w:tc>
          <w:tcPr>
            <w:gridSpan w:val="13"/>
            <w:tcW w:w="16018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Ставрополя,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комитет образования администрации города Ставрополя</w:t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3026,30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п</w:t>
            </w:r>
            <w:r>
              <w:rPr>
                <w:color w:val="000000" w:themeColor="text1"/>
                <w:sz w:val="21"/>
                <w:szCs w:val="21"/>
              </w:rPr>
              <w:t xml:space="preserve">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формирующих национальную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национальной идентичности, профилактика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идентичность, направленных на профилактику экстремизма и национализма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межнациональных конфликтов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489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  <w:r>
              <w:rPr>
                <w:color w:val="000000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Ставрополя,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образования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</w:r>
            <w:r>
              <w:rPr>
                <w:sz w:val="21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/>
            <w:r/>
          </w:p>
        </w:tc>
      </w:tr>
      <w:tr>
        <w:trPr>
          <w:trHeight w:val="157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47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 соисполнителю: комитет образования администрации города Ставрополя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083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2085,30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отказ от асоциальных привычек и формирование позитивного имиджа здорового образа жизни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пропаганда здорового образа жизни молодежи, профилактика асоциальных привычек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54,00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социальная адаптация молодых людей с ограниченными возможностями здоровья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135,00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color w:val="000000" w:themeColor="text1"/>
                <w:sz w:val="21"/>
                <w:szCs w:val="21"/>
              </w:rPr>
              <w:t xml:space="preserve">5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50"/>
        <w:gridCol w:w="1154"/>
        <w:gridCol w:w="1134"/>
        <w:gridCol w:w="1134"/>
        <w:gridCol w:w="1134"/>
        <w:gridCol w:w="1134"/>
        <w:gridCol w:w="1113"/>
        <w:gridCol w:w="1732"/>
      </w:tblGrid>
      <w:tr>
        <w:trPr>
          <w:trHeight w:val="12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2425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направленных на обеспечение участия работающих молодых людей в общественной жизни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работающей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молодежи, ее интеграция в социально-культурное пространство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2. Создание системы поддержки и поощрения талантливой и успешной молодежи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4957,04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right="-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right="-12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ind w:right="-14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ind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талантливой и одаренной молодежи, развитие молодежного творчества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968,00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923,0</w:t>
            </w:r>
            <w:r>
              <w:rPr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923,0</w:t>
            </w:r>
            <w:r>
              <w:rPr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Развитие движения КВН в городе Ставрополе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раскрытие творческих способностей молодежи, привлечение молодежи к участию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31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в движении КВН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942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Участие в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подготовке и проведении мероприятий, направленных на поддержку молодежной субкультуры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молодежной субкультуры, развитие новых, популярных в молодежной среде форм творчества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стимулирование талантливой и одаренной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интеллектуальное развитие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популяризация интеллектуального развития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Задача 2 «Развитие инфраструктуры по работе с молодежью»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3304,20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50"/>
        <w:gridCol w:w="1154"/>
        <w:gridCol w:w="1134"/>
        <w:gridCol w:w="1134"/>
        <w:gridCol w:w="1134"/>
        <w:gridCol w:w="1134"/>
        <w:gridCol w:w="1113"/>
        <w:gridCol w:w="1732"/>
      </w:tblGrid>
      <w:tr>
        <w:trPr>
          <w:trHeight w:val="12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459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конкурса молодежных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инициатив и социальных проектов «Стартап»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выявление и организация социально значимых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проектов для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2340,00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молодых людей города Ставрополя в проектно-форумной кампании, творческих конкурсах и фестивалях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 молодежи, содействие молодежи в проектной деятельности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 w:themeColor="text1"/>
                <w:sz w:val="21"/>
                <w:szCs w:val="21"/>
              </w:rPr>
              <w:t xml:space="preserve">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повышение эффективности работы общественных организаций с молодыми людьми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выявление и реализацию молодежных инициатив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молодежи в общественной жизни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734,20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279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4. Обеспечение деятельности муниципальных бюджетных организаций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11624,43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11563,24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11564,98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11564,98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11564,98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11564,98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1134"/>
        <w:gridCol w:w="1134"/>
        <w:gridCol w:w="1113"/>
        <w:gridCol w:w="1732"/>
      </w:tblGrid>
      <w:tr>
        <w:trPr>
          <w:trHeight w:val="133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color w:val="000000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>
          <w:trHeight w:val="173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r/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бюджетного учреждения города Ставрополя «Молодежный центр «Патриот»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r/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муниципальных бюджетных 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lang w:eastAsia="en-US"/>
              </w:rPr>
            </w:r>
            <w:r/>
          </w:p>
        </w:tc>
        <w:tc>
          <w:tcPr>
            <w:gridSpan w:val="7"/>
            <w:tcW w:w="765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города Ставрополя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</w:t>
            </w:r>
            <w:r>
              <w:rPr>
                <w:sz w:val="21"/>
                <w:szCs w:val="2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r/>
            <w:r/>
          </w:p>
        </w:tc>
      </w:tr>
      <w:tr>
        <w:trPr>
          <w:trHeight w:val="1109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color w:val="000000" w:themeColor="text1"/>
                <w:sz w:val="21"/>
                <w:szCs w:val="21"/>
                <w:highlight w:val="white"/>
              </w:rPr>
              <w:t xml:space="preserve">2023 - 2028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/>
          </w:p>
          <w:p>
            <w:pPr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  <w:t xml:space="preserve">5825,31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1"/>
                <w:highlight w:val="white"/>
              </w:rPr>
              <w:t xml:space="preserve">3689,65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  <w:t xml:space="preserve">3691,39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  <w:t xml:space="preserve">3691,39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  <w:t xml:space="preserve">3691,39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white"/>
              </w:rPr>
              <w:t xml:space="preserve">3691,39</w:t>
            </w:r>
            <w:r>
              <w:rPr>
                <w:highlight w:val="white"/>
              </w:rPr>
            </w:r>
            <w:r/>
          </w:p>
          <w:p>
            <w:pPr>
              <w:pStyle w:val="938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1"/>
                <w:szCs w:val="21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0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W w:w="67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Ставропольского края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75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21,39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муниципального бюджетного учреждения города Ставрополя </w:t>
            </w:r>
            <w:r>
              <w:rPr>
                <w:color w:val="000000" w:themeColor="text1"/>
                <w:sz w:val="21"/>
                <w:szCs w:val="21"/>
              </w:rPr>
              <w:t xml:space="preserve"> «Центр молодежных инициатив «Трамплин»</w:t>
            </w:r>
            <w:r>
              <w:rPr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6"/>
            <w:tcW w:w="67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города Ставрополя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  <w:p>
            <w:pPr>
              <w:ind w:right="-14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ind w:right="-14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117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4096,28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4286,81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4286,81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4286,81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4286,81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4286,81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W w:w="6772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Ставропольского края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73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17,32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highlight w:val="yellow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муниципального бюджетного учреждения города Ставрополя </w:t>
            </w:r>
            <w:r>
              <w:rPr>
                <w:color w:val="000000" w:themeColor="text1"/>
                <w:sz w:val="21"/>
                <w:szCs w:val="21"/>
              </w:rPr>
              <w:t xml:space="preserve">«Молодежный центр «Победа»</w:t>
            </w:r>
            <w:r>
              <w:rPr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</w:rPr>
            </w:r>
            <w:r/>
          </w:p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</w:rPr>
            </w:r>
            <w:r/>
          </w:p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6"/>
            <w:tcW w:w="67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города Ставрополя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102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1786,59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3472,78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3472,78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3472,78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3472,78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3472,78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W w:w="6772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 Ставропольского края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28"/>
        </w:trPr>
        <w:tc>
          <w:tcPr>
            <w:tcW w:w="5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9,08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ind w:left="-98" w:right="-108"/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959"/>
        </w:trPr>
        <w:tc>
          <w:tcPr>
            <w:gridSpan w:val="2"/>
            <w:tcW w:w="2552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Основное мероприятие 5.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молодежных пространств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Федеральный закон от 06 октября 2003 г.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2023-2028</w:t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  <w:t xml:space="preserve">6572,42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ind w:left="-98" w:right="-108"/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</w:tc>
      </w:tr>
    </w:tbl>
    <w:p>
      <w:r>
        <w:br w:type="page" w:clear="all"/>
      </w:r>
      <w:r/>
    </w:p>
    <w:tbl>
      <w:tblPr>
        <w:tblStyle w:val="957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0"/>
        <w:gridCol w:w="1984"/>
        <w:gridCol w:w="1984"/>
        <w:gridCol w:w="2126"/>
        <w:gridCol w:w="851"/>
        <w:gridCol w:w="1134"/>
        <w:gridCol w:w="1134"/>
        <w:gridCol w:w="1134"/>
        <w:gridCol w:w="1134"/>
        <w:gridCol w:w="1134"/>
        <w:gridCol w:w="1134"/>
        <w:gridCol w:w="1732"/>
      </w:tblGrid>
      <w:tr>
        <w:trPr/>
        <w:tc>
          <w:tcPr>
            <w:gridSpan w:val="2"/>
            <w:tcW w:w="53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/>
        <w:tc>
          <w:tcPr>
            <w:tcW w:w="538" w:type="dxa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19.</w:t>
            </w:r>
            <w:r/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Ремонт недвижимого имущества, переданного в оперативное управление муниципальным  учреждениям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необходимость поддержания в функциональном состоянии зданий и сооружений муниципальных учреждений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2023</w:t>
            </w:r>
            <w:r/>
          </w:p>
          <w:p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4103,73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r/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</w:tc>
      </w:tr>
      <w:tr>
        <w:trPr/>
        <w:tc>
          <w:tcPr>
            <w:tcW w:w="538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20.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</w:r>
            <w:r/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Укрепление материально-технической базы муниципальных учреждений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необходимость модернизации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материально-технической базы муниципальных учреждений города Ставрополя с сфере молодежной политики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2023</w:t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  <w:t xml:space="preserve">4268,69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ind w:left="-98" w:right="-108"/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6"/>
            <w:tcW w:w="7483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Итого по Программе: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29484,39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18007,28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</w:rPr>
              <w:t xml:space="preserve">18009,02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sz w:val="21"/>
              </w:rPr>
              <w:t xml:space="preserve">18209,02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sz w:val="21"/>
              </w:rPr>
              <w:t xml:space="preserve">18209,02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</w:rPr>
            </w:r>
            <w:r>
              <w:rPr>
                <w:rFonts w:ascii="Times New Roman" w:hAnsi="Times New Roman" w:cs="Times New Roman" w:eastAsia="Times New Roman"/>
                <w:sz w:val="21"/>
              </w:rPr>
              <w:t xml:space="preserve">18209,02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>
          <w:trHeight w:val="216"/>
        </w:trPr>
        <w:tc>
          <w:tcPr>
            <w:gridSpan w:val="6"/>
            <w:tcW w:w="7483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Всего по Программе:</w:t>
            </w:r>
            <w:r/>
          </w:p>
        </w:tc>
        <w:tc>
          <w:tcPr>
            <w:gridSpan w:val="6"/>
            <w:tcW w:w="6804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120127,75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</w:tbl>
    <w:p>
      <w:pPr>
        <w:ind w:left="0"/>
        <w:jc w:val="both"/>
        <w:spacing w:line="240" w:lineRule="exact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/>
        <w:jc w:val="both"/>
        <w:spacing w:line="240" w:lineRule="exact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/>
        <w:jc w:val="both"/>
        <w:spacing w:line="240" w:lineRule="exact"/>
        <w:rPr>
          <w:highlight w:val="white"/>
        </w:rPr>
      </w:pPr>
      <w:r>
        <w:rPr>
          <w:sz w:val="21"/>
          <w:szCs w:val="21"/>
          <w:highlight w:val="white"/>
        </w:rPr>
      </w:r>
      <w:r>
        <w:rPr>
          <w:highlight w:val="white"/>
        </w:rPr>
      </w:r>
      <w:r/>
    </w:p>
    <w:p>
      <w:pPr>
        <w:ind w:left="-567"/>
        <w:jc w:val="both"/>
        <w:spacing w:line="240" w:lineRule="exact"/>
        <w:rPr>
          <w:highlight w:val="white"/>
        </w:rPr>
      </w:pPr>
      <w:r>
        <w:rPr>
          <w:szCs w:val="28"/>
          <w:highlight w:val="none"/>
        </w:rPr>
        <w:t xml:space="preserve">З</w:t>
      </w:r>
      <w:r>
        <w:rPr>
          <w:szCs w:val="28"/>
          <w:highlight w:val="white"/>
        </w:rPr>
        <w:t xml:space="preserve">аместитель главы </w:t>
      </w:r>
      <w:r>
        <w:rPr>
          <w:highlight w:val="white"/>
        </w:rPr>
      </w:r>
      <w:r/>
    </w:p>
    <w:p>
      <w:pPr>
        <w:ind w:left="-567" w:right="-1134" w:firstLine="0"/>
        <w:jc w:val="both"/>
        <w:spacing w:line="240" w:lineRule="exact"/>
        <w:rPr>
          <w:highlight w:val="white"/>
        </w:rPr>
      </w:pPr>
      <w:r>
        <w:rPr>
          <w:szCs w:val="28"/>
          <w:highlight w:val="white"/>
        </w:rPr>
        <w:t xml:space="preserve">администрации города Ставрополя                                                                                                                           </w:t>
      </w:r>
      <w:r>
        <w:rPr>
          <w:highlight w:val="white"/>
        </w:rPr>
        <w:t xml:space="preserve">                   М</w:t>
      </w:r>
      <w:r>
        <w:rPr>
          <w:szCs w:val="28"/>
          <w:highlight w:val="white"/>
        </w:rPr>
        <w:t xml:space="preserve">.С. </w:t>
      </w:r>
      <w:r>
        <w:rPr>
          <w:highlight w:val="white"/>
        </w:rPr>
        <w:t xml:space="preserve">Дубровин</w:t>
      </w:r>
      <w:r>
        <w:rPr>
          <w:highlight w:val="white"/>
        </w:rPr>
      </w:r>
      <w:r/>
    </w:p>
    <w:p>
      <w:r/>
      <w:r/>
    </w:p>
    <w:sectPr>
      <w:headerReference w:type="default" r:id="rId12"/>
      <w:headerReference w:type="first" r:id="rId13"/>
      <w:footnotePr/>
      <w:endnotePr/>
      <w:type w:val="nextPage"/>
      <w:pgSz w:w="16838" w:h="11906" w:orient="landscape"/>
      <w:pgMar w:top="1985" w:right="1389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0666797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94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6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5704610"/>
      <w:docPartObj>
        <w:docPartGallery w:val="Page Numbers (Top of Page)"/>
        <w:docPartUnique w:val="true"/>
      </w:docPartObj>
      <w:rPr/>
    </w:sdtPr>
    <w:sdtContent>
      <w:p>
        <w:pPr>
          <w:pStyle w:val="94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5771570"/>
      <w:docPartObj>
        <w:docPartGallery w:val="Page Numbers (Top of Page)"/>
        <w:docPartUnique w:val="true"/>
      </w:docPartObj>
      <w:rPr/>
    </w:sdtPr>
    <w:sdtContent>
      <w:p>
        <w:pPr>
          <w:pStyle w:val="946"/>
          <w:jc w:val="center"/>
          <w:rPr>
            <w:color w:val="FFFFFF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4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  <w:rPr>
        <w:color w:val="000000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color w:val="000000" w:themeColor="text1"/>
        <w:sz w:val="28"/>
      </w:rPr>
      <w:t xml:space="preserve">8</w:t>
    </w:r>
    <w:r>
      <w:rPr>
        <w:color w:val="000000" w:themeColor="text1"/>
        <w:sz w:val="28"/>
      </w:rPr>
      <w:fldChar w:fldCharType="end"/>
    </w:r>
    <w:r/>
  </w:p>
  <w:p>
    <w:pPr>
      <w:pStyle w:val="946"/>
      <w:rPr>
        <w:color w:val="000000"/>
      </w:rPr>
    </w:pPr>
    <w:r>
      <w:rPr>
        <w:color w:val="000000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  <w:rPr>
        <w:color w:val="FFFFFF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PAGE \* MERGEFORMAT</w:instrText>
    </w:r>
    <w:r>
      <w:rPr>
        <w:color w:val="FFFFFF" w:themeColor="background1"/>
      </w:rPr>
      <w:fldChar w:fldCharType="separate"/>
    </w:r>
    <w:r>
      <w:rPr>
        <w:color w:val="FFFFFF" w:themeColor="background1"/>
      </w:rPr>
      <w:t xml:space="preserve">1</w:t>
    </w:r>
    <w:r>
      <w:rPr>
        <w:color w:val="FFFFFF" w:themeColor="background1"/>
      </w:rPr>
      <w:fldChar w:fldCharType="end"/>
    </w:r>
    <w:r/>
  </w:p>
  <w:p>
    <w:pPr>
      <w:pStyle w:val="946"/>
      <w:jc w:val="center"/>
    </w:pPr>
    <w:r/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Subtitle Char"/>
    <w:basedOn w:val="762"/>
    <w:link w:val="784"/>
    <w:uiPriority w:val="11"/>
    <w:rPr>
      <w:sz w:val="24"/>
      <w:szCs w:val="24"/>
    </w:rPr>
  </w:style>
  <w:style w:type="character" w:styleId="757">
    <w:name w:val="Quote Char"/>
    <w:link w:val="786"/>
    <w:uiPriority w:val="29"/>
    <w:rPr>
      <w:i/>
    </w:rPr>
  </w:style>
  <w:style w:type="character" w:styleId="758">
    <w:name w:val="Intense Quote Char"/>
    <w:link w:val="788"/>
    <w:uiPriority w:val="30"/>
    <w:rPr>
      <w:i/>
    </w:rPr>
  </w:style>
  <w:style w:type="character" w:styleId="759">
    <w:name w:val="Footnote Text Char"/>
    <w:link w:val="919"/>
    <w:uiPriority w:val="99"/>
    <w:rPr>
      <w:sz w:val="18"/>
    </w:rPr>
  </w:style>
  <w:style w:type="character" w:styleId="760">
    <w:name w:val="Endnote Text Char"/>
    <w:link w:val="922"/>
    <w:uiPriority w:val="99"/>
    <w:rPr>
      <w:sz w:val="20"/>
    </w:rPr>
  </w:style>
  <w:style w:type="paragraph" w:styleId="761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762" w:default="1">
    <w:name w:val="Default Paragraph Font"/>
    <w:uiPriority w:val="1"/>
    <w:unhideWhenUsed/>
  </w:style>
  <w:style w:type="table" w:styleId="7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paragraph" w:styleId="765" w:customStyle="1">
    <w:name w:val="Heading 1"/>
    <w:basedOn w:val="761"/>
    <w:next w:val="761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6" w:customStyle="1">
    <w:name w:val="Heading 1 Char"/>
    <w:basedOn w:val="762"/>
    <w:link w:val="765"/>
    <w:uiPriority w:val="9"/>
    <w:rPr>
      <w:rFonts w:ascii="Arial" w:hAnsi="Arial" w:cs="Arial" w:eastAsia="Arial"/>
      <w:sz w:val="40"/>
      <w:szCs w:val="40"/>
    </w:rPr>
  </w:style>
  <w:style w:type="paragraph" w:styleId="767" w:customStyle="1">
    <w:name w:val="Heading 2"/>
    <w:basedOn w:val="761"/>
    <w:next w:val="761"/>
    <w:link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8" w:customStyle="1">
    <w:name w:val="Heading 2 Char"/>
    <w:basedOn w:val="762"/>
    <w:link w:val="767"/>
    <w:uiPriority w:val="9"/>
    <w:rPr>
      <w:rFonts w:ascii="Arial" w:hAnsi="Arial" w:cs="Arial" w:eastAsia="Arial"/>
      <w:sz w:val="34"/>
    </w:rPr>
  </w:style>
  <w:style w:type="paragraph" w:styleId="769" w:customStyle="1">
    <w:name w:val="Heading 3"/>
    <w:basedOn w:val="761"/>
    <w:next w:val="761"/>
    <w:link w:val="7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0" w:customStyle="1">
    <w:name w:val="Heading 3 Char"/>
    <w:basedOn w:val="762"/>
    <w:link w:val="769"/>
    <w:uiPriority w:val="9"/>
    <w:rPr>
      <w:rFonts w:ascii="Arial" w:hAnsi="Arial" w:cs="Arial" w:eastAsia="Arial"/>
      <w:sz w:val="30"/>
      <w:szCs w:val="30"/>
    </w:rPr>
  </w:style>
  <w:style w:type="paragraph" w:styleId="771" w:customStyle="1">
    <w:name w:val="Heading 4"/>
    <w:basedOn w:val="761"/>
    <w:next w:val="761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Heading 4 Char"/>
    <w:basedOn w:val="76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paragraph" w:styleId="773" w:customStyle="1">
    <w:name w:val="Heading 5"/>
    <w:basedOn w:val="761"/>
    <w:next w:val="761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4" w:customStyle="1">
    <w:name w:val="Heading 5 Char"/>
    <w:basedOn w:val="762"/>
    <w:link w:val="773"/>
    <w:uiPriority w:val="9"/>
    <w:rPr>
      <w:rFonts w:ascii="Arial" w:hAnsi="Arial" w:cs="Arial" w:eastAsia="Arial"/>
      <w:b/>
      <w:bCs/>
      <w:sz w:val="24"/>
      <w:szCs w:val="24"/>
    </w:rPr>
  </w:style>
  <w:style w:type="paragraph" w:styleId="775" w:customStyle="1">
    <w:name w:val="Heading 6"/>
    <w:basedOn w:val="761"/>
    <w:next w:val="761"/>
    <w:link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6" w:customStyle="1">
    <w:name w:val="Heading 6 Char"/>
    <w:basedOn w:val="762"/>
    <w:link w:val="775"/>
    <w:uiPriority w:val="9"/>
    <w:rPr>
      <w:rFonts w:ascii="Arial" w:hAnsi="Arial" w:cs="Arial" w:eastAsia="Arial"/>
      <w:b/>
      <w:bCs/>
      <w:sz w:val="22"/>
      <w:szCs w:val="22"/>
    </w:rPr>
  </w:style>
  <w:style w:type="paragraph" w:styleId="777" w:customStyle="1">
    <w:name w:val="Heading 7"/>
    <w:basedOn w:val="761"/>
    <w:next w:val="761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Heading 7 Char"/>
    <w:basedOn w:val="762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9" w:customStyle="1">
    <w:name w:val="Heading 8"/>
    <w:basedOn w:val="761"/>
    <w:next w:val="761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Heading 8 Char"/>
    <w:basedOn w:val="762"/>
    <w:link w:val="779"/>
    <w:uiPriority w:val="9"/>
    <w:rPr>
      <w:rFonts w:ascii="Arial" w:hAnsi="Arial" w:cs="Arial" w:eastAsia="Arial"/>
      <w:i/>
      <w:iCs/>
      <w:sz w:val="22"/>
      <w:szCs w:val="22"/>
    </w:rPr>
  </w:style>
  <w:style w:type="paragraph" w:styleId="781" w:customStyle="1">
    <w:name w:val="Heading 9"/>
    <w:basedOn w:val="761"/>
    <w:next w:val="761"/>
    <w:link w:val="7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2" w:customStyle="1">
    <w:name w:val="Heading 9 Char"/>
    <w:basedOn w:val="762"/>
    <w:link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83" w:customStyle="1">
    <w:name w:val="Title Char"/>
    <w:basedOn w:val="762"/>
    <w:link w:val="950"/>
    <w:uiPriority w:val="10"/>
    <w:rPr>
      <w:sz w:val="48"/>
      <w:szCs w:val="48"/>
    </w:rPr>
  </w:style>
  <w:style w:type="paragraph" w:styleId="784">
    <w:name w:val="Subtitle"/>
    <w:basedOn w:val="761"/>
    <w:next w:val="761"/>
    <w:link w:val="785"/>
    <w:uiPriority w:val="11"/>
    <w:qFormat/>
    <w:pPr>
      <w:spacing w:before="200" w:after="200"/>
    </w:pPr>
    <w:rPr>
      <w:sz w:val="24"/>
      <w:szCs w:val="24"/>
    </w:rPr>
  </w:style>
  <w:style w:type="character" w:styleId="785" w:customStyle="1">
    <w:name w:val="Подзаголовок Знак"/>
    <w:basedOn w:val="762"/>
    <w:link w:val="784"/>
    <w:uiPriority w:val="11"/>
    <w:rPr>
      <w:sz w:val="24"/>
      <w:szCs w:val="24"/>
    </w:rPr>
  </w:style>
  <w:style w:type="paragraph" w:styleId="786">
    <w:name w:val="Quote"/>
    <w:basedOn w:val="761"/>
    <w:next w:val="761"/>
    <w:link w:val="787"/>
    <w:uiPriority w:val="29"/>
    <w:qFormat/>
    <w:pPr>
      <w:ind w:left="720" w:right="720"/>
    </w:pPr>
    <w:rPr>
      <w:i/>
    </w:rPr>
  </w:style>
  <w:style w:type="character" w:styleId="787" w:customStyle="1">
    <w:name w:val="Цитата 2 Знак"/>
    <w:link w:val="786"/>
    <w:uiPriority w:val="29"/>
    <w:rPr>
      <w:i/>
    </w:rPr>
  </w:style>
  <w:style w:type="paragraph" w:styleId="788">
    <w:name w:val="Intense Quote"/>
    <w:basedOn w:val="761"/>
    <w:next w:val="761"/>
    <w:link w:val="7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 w:customStyle="1">
    <w:name w:val="Выделенная цитата Знак"/>
    <w:link w:val="788"/>
    <w:uiPriority w:val="30"/>
    <w:rPr>
      <w:i/>
    </w:rPr>
  </w:style>
  <w:style w:type="character" w:styleId="790" w:customStyle="1">
    <w:name w:val="Header Char"/>
    <w:basedOn w:val="762"/>
    <w:link w:val="946"/>
    <w:uiPriority w:val="99"/>
  </w:style>
  <w:style w:type="character" w:styleId="791" w:customStyle="1">
    <w:name w:val="Footer Char"/>
    <w:basedOn w:val="762"/>
    <w:link w:val="948"/>
    <w:uiPriority w:val="99"/>
  </w:style>
  <w:style w:type="paragraph" w:styleId="792" w:customStyle="1">
    <w:name w:val="Caption"/>
    <w:basedOn w:val="761"/>
    <w:next w:val="7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link w:val="948"/>
    <w:uiPriority w:val="99"/>
  </w:style>
  <w:style w:type="table" w:styleId="794" w:customStyle="1">
    <w:name w:val="Table Grid Light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Plain Table 1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2"/>
    <w:basedOn w:val="7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Plain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Plain Table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 w:customStyle="1">
    <w:name w:val="Grid Table 4 - Accent 1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3" w:customStyle="1">
    <w:name w:val="Grid Table 4 - Accent 2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Grid Table 4 - Accent 3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5" w:customStyle="1">
    <w:name w:val="Grid Table 4 - Accent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Grid Table 4 - Accent 5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7" w:customStyle="1">
    <w:name w:val="Grid Table 4 - Accent 6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8" w:customStyle="1">
    <w:name w:val="Grid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3" w:customStyle="1">
    <w:name w:val="List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5" w:customStyle="1">
    <w:name w:val="List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6" w:customStyle="1">
    <w:name w:val="List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7" w:customStyle="1">
    <w:name w:val="List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8" w:customStyle="1">
    <w:name w:val="List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9" w:customStyle="1">
    <w:name w:val="List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0" w:customStyle="1">
    <w:name w:val="List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1" w:customStyle="1">
    <w:name w:val="List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ned - Accent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Lined - Accent 1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Lined - Accent 2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Lined - Accent 3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Lined - Accent 4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Lined - Accent 5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Lined - Accent 6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 &amp; Lined - Accent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6" w:customStyle="1">
    <w:name w:val="Bordered &amp; Lined - Accent 1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7" w:customStyle="1">
    <w:name w:val="Bordered &amp; Lined - Accent 2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8" w:customStyle="1">
    <w:name w:val="Bordered &amp; Lined - Accent 3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9" w:customStyle="1">
    <w:name w:val="Bordered &amp; Lined - Accent 4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0" w:customStyle="1">
    <w:name w:val="Bordered &amp; Lined - Accent 5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1" w:customStyle="1">
    <w:name w:val="Bordered &amp; Lined - Accent 6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2" w:customStyle="1">
    <w:name w:val="Bordered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3" w:customStyle="1">
    <w:name w:val="Bordered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4" w:customStyle="1">
    <w:name w:val="Bordered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5" w:customStyle="1">
    <w:name w:val="Bordered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6" w:customStyle="1">
    <w:name w:val="Bordered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7" w:customStyle="1">
    <w:name w:val="Bordered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8" w:customStyle="1">
    <w:name w:val="Bordered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19">
    <w:name w:val="footnote text"/>
    <w:basedOn w:val="761"/>
    <w:link w:val="920"/>
    <w:uiPriority w:val="99"/>
    <w:semiHidden/>
    <w:unhideWhenUsed/>
    <w:pPr>
      <w:spacing w:after="40"/>
    </w:pPr>
    <w:rPr>
      <w:sz w:val="18"/>
    </w:rPr>
  </w:style>
  <w:style w:type="character" w:styleId="920" w:customStyle="1">
    <w:name w:val="Текст сноски Знак"/>
    <w:link w:val="919"/>
    <w:uiPriority w:val="99"/>
    <w:rPr>
      <w:sz w:val="18"/>
    </w:rPr>
  </w:style>
  <w:style w:type="character" w:styleId="921">
    <w:name w:val="footnote reference"/>
    <w:basedOn w:val="762"/>
    <w:uiPriority w:val="99"/>
    <w:unhideWhenUsed/>
    <w:rPr>
      <w:vertAlign w:val="superscript"/>
    </w:rPr>
  </w:style>
  <w:style w:type="paragraph" w:styleId="922">
    <w:name w:val="endnote text"/>
    <w:basedOn w:val="761"/>
    <w:link w:val="923"/>
    <w:uiPriority w:val="99"/>
    <w:semiHidden/>
    <w:unhideWhenUsed/>
    <w:rPr>
      <w:sz w:val="20"/>
    </w:rPr>
  </w:style>
  <w:style w:type="character" w:styleId="923" w:customStyle="1">
    <w:name w:val="Текст концевой сноски Знак"/>
    <w:link w:val="922"/>
    <w:uiPriority w:val="99"/>
    <w:rPr>
      <w:sz w:val="20"/>
    </w:rPr>
  </w:style>
  <w:style w:type="character" w:styleId="924">
    <w:name w:val="endnote reference"/>
    <w:basedOn w:val="762"/>
    <w:uiPriority w:val="99"/>
    <w:semiHidden/>
    <w:unhideWhenUsed/>
    <w:rPr>
      <w:vertAlign w:val="superscript"/>
    </w:rPr>
  </w:style>
  <w:style w:type="paragraph" w:styleId="925">
    <w:name w:val="toc 1"/>
    <w:basedOn w:val="761"/>
    <w:next w:val="761"/>
    <w:uiPriority w:val="39"/>
    <w:unhideWhenUsed/>
    <w:pPr>
      <w:spacing w:after="57"/>
    </w:pPr>
  </w:style>
  <w:style w:type="paragraph" w:styleId="926">
    <w:name w:val="toc 2"/>
    <w:basedOn w:val="761"/>
    <w:next w:val="761"/>
    <w:uiPriority w:val="39"/>
    <w:unhideWhenUsed/>
    <w:pPr>
      <w:ind w:left="283"/>
      <w:spacing w:after="57"/>
    </w:pPr>
  </w:style>
  <w:style w:type="paragraph" w:styleId="927">
    <w:name w:val="toc 3"/>
    <w:basedOn w:val="761"/>
    <w:next w:val="761"/>
    <w:uiPriority w:val="39"/>
    <w:unhideWhenUsed/>
    <w:pPr>
      <w:ind w:left="567"/>
      <w:spacing w:after="57"/>
    </w:pPr>
  </w:style>
  <w:style w:type="paragraph" w:styleId="928">
    <w:name w:val="toc 4"/>
    <w:basedOn w:val="761"/>
    <w:next w:val="761"/>
    <w:uiPriority w:val="39"/>
    <w:unhideWhenUsed/>
    <w:pPr>
      <w:ind w:left="850"/>
      <w:spacing w:after="57"/>
    </w:pPr>
  </w:style>
  <w:style w:type="paragraph" w:styleId="929">
    <w:name w:val="toc 5"/>
    <w:basedOn w:val="761"/>
    <w:next w:val="761"/>
    <w:uiPriority w:val="39"/>
    <w:unhideWhenUsed/>
    <w:pPr>
      <w:ind w:left="1134"/>
      <w:spacing w:after="57"/>
    </w:pPr>
  </w:style>
  <w:style w:type="paragraph" w:styleId="930">
    <w:name w:val="toc 6"/>
    <w:basedOn w:val="761"/>
    <w:next w:val="761"/>
    <w:uiPriority w:val="39"/>
    <w:unhideWhenUsed/>
    <w:pPr>
      <w:ind w:left="1417"/>
      <w:spacing w:after="57"/>
    </w:pPr>
  </w:style>
  <w:style w:type="paragraph" w:styleId="931">
    <w:name w:val="toc 7"/>
    <w:basedOn w:val="761"/>
    <w:next w:val="761"/>
    <w:uiPriority w:val="39"/>
    <w:unhideWhenUsed/>
    <w:pPr>
      <w:ind w:left="1701"/>
      <w:spacing w:after="57"/>
    </w:pPr>
  </w:style>
  <w:style w:type="paragraph" w:styleId="932">
    <w:name w:val="toc 8"/>
    <w:basedOn w:val="761"/>
    <w:next w:val="761"/>
    <w:uiPriority w:val="39"/>
    <w:unhideWhenUsed/>
    <w:pPr>
      <w:ind w:left="1984"/>
      <w:spacing w:after="57"/>
    </w:pPr>
  </w:style>
  <w:style w:type="paragraph" w:styleId="933">
    <w:name w:val="toc 9"/>
    <w:basedOn w:val="761"/>
    <w:next w:val="761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761"/>
    <w:next w:val="761"/>
    <w:uiPriority w:val="99"/>
    <w:unhideWhenUsed/>
  </w:style>
  <w:style w:type="paragraph" w:styleId="936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937">
    <w:name w:val="List Paragraph"/>
    <w:basedOn w:val="761"/>
    <w:uiPriority w:val="34"/>
    <w:qFormat/>
    <w:pPr>
      <w:ind w:left="708"/>
    </w:pPr>
    <w:rPr>
      <w:rFonts w:cs="Times New Roman" w:eastAsia="Times New Roman"/>
    </w:rPr>
  </w:style>
  <w:style w:type="paragraph" w:styleId="938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9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0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941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2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3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944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45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46" w:customStyle="1">
    <w:name w:val="Header"/>
    <w:basedOn w:val="761"/>
    <w:link w:val="947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47" w:customStyle="1">
    <w:name w:val="Верхний колонтитул Знак"/>
    <w:basedOn w:val="762"/>
    <w:link w:val="94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Footer"/>
    <w:basedOn w:val="761"/>
    <w:link w:val="9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9" w:customStyle="1">
    <w:name w:val="Нижний колонтитул Знак"/>
    <w:basedOn w:val="762"/>
    <w:link w:val="948"/>
    <w:uiPriority w:val="99"/>
    <w:rPr>
      <w:rFonts w:ascii="Times New Roman" w:hAnsi="Times New Roman"/>
      <w:sz w:val="28"/>
      <w:szCs w:val="16"/>
      <w:lang w:eastAsia="ru-RU"/>
    </w:rPr>
  </w:style>
  <w:style w:type="paragraph" w:styleId="950">
    <w:name w:val="Title"/>
    <w:basedOn w:val="761"/>
    <w:link w:val="951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51" w:customStyle="1">
    <w:name w:val="Название Знак"/>
    <w:basedOn w:val="762"/>
    <w:link w:val="950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52" w:customStyle="1">
    <w:name w:val="Текст выноски Знак"/>
    <w:basedOn w:val="762"/>
    <w:link w:val="953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53">
    <w:name w:val="Balloon Text"/>
    <w:basedOn w:val="761"/>
    <w:link w:val="952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54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55" w:customStyle="1">
    <w:name w:val="Style2"/>
    <w:basedOn w:val="761"/>
    <w:pPr>
      <w:widowControl w:val="off"/>
    </w:pPr>
    <w:rPr>
      <w:rFonts w:cs="Times New Roman" w:eastAsia="Times New Roman"/>
      <w:sz w:val="24"/>
      <w:szCs w:val="24"/>
    </w:rPr>
  </w:style>
  <w:style w:type="character" w:styleId="956">
    <w:name w:val="line number"/>
    <w:basedOn w:val="762"/>
    <w:uiPriority w:val="99"/>
    <w:semiHidden/>
    <w:unhideWhenUsed/>
  </w:style>
  <w:style w:type="table" w:styleId="957">
    <w:name w:val="Table Grid"/>
    <w:basedOn w:val="763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8">
    <w:name w:val="Hyperlink"/>
    <w:basedOn w:val="76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6AAA0F3F92235522690E55EAC7B1A4B076683F4420087ADDF888DD03765D4EEF8378CD894DB4D2DB01C0FB4CiBSC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8E7E0D0-4D1F-4B67-B3C6-861A1B65FFFA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41</cp:revision>
  <dcterms:created xsi:type="dcterms:W3CDTF">2021-12-23T15:30:00Z</dcterms:created>
  <dcterms:modified xsi:type="dcterms:W3CDTF">2023-12-11T07:20:15Z</dcterms:modified>
</cp:coreProperties>
</file>